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1" w:rsidRDefault="009501A9">
      <w:r>
        <w:rPr>
          <w:noProof/>
          <w:lang w:eastAsia="pl-PL"/>
        </w:rPr>
        <w:drawing>
          <wp:inline distT="0" distB="0" distL="0" distR="0" wp14:anchorId="57DBE95C" wp14:editId="14EFEC2A">
            <wp:extent cx="1879600" cy="1340485"/>
            <wp:effectExtent l="0" t="0" r="635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</w:p>
    <w:p w:rsidR="00272A1C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  <w:r>
        <w:rPr>
          <w:rFonts w:eastAsia="Times New Roman" w:cs="Times New Roman"/>
          <w:b/>
          <w:iCs/>
          <w:sz w:val="32"/>
          <w:szCs w:val="32"/>
          <w:lang w:eastAsia="pl-PL"/>
        </w:rPr>
        <w:t>Przedmiotowy System Oceniania</w:t>
      </w:r>
      <w:r w:rsidR="00A57706">
        <w:rPr>
          <w:rFonts w:eastAsia="Times New Roman" w:cs="Times New Roman"/>
          <w:b/>
          <w:iCs/>
          <w:sz w:val="32"/>
          <w:szCs w:val="32"/>
          <w:lang w:eastAsia="pl-PL"/>
        </w:rPr>
        <w:t xml:space="preserve"> dla poziomu III.2.</w:t>
      </w: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32"/>
          <w:szCs w:val="32"/>
          <w:lang w:eastAsia="pl-PL"/>
        </w:rPr>
      </w:pPr>
    </w:p>
    <w:p w:rsidR="00C20601" w:rsidRDefault="00C20601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Cs w:val="24"/>
          <w:lang w:eastAsia="pl-PL"/>
        </w:rPr>
      </w:pPr>
      <w:r w:rsidRPr="00C20601">
        <w:rPr>
          <w:rFonts w:eastAsia="Times New Roman" w:cs="Times New Roman"/>
          <w:iCs/>
          <w:szCs w:val="24"/>
          <w:lang w:eastAsia="pl-PL"/>
        </w:rPr>
        <w:t>Ocenianie osiągnięć edukacyjnych ucznia polega na obserwowaniu, rozpoznawaniu i dokumentowaniu przez nauczyciela poziomu postępów w opanowaniu wiadomości i umiejętności, w stosunku do rozpoznanych możliwości ucznia oraz wymagań edukacyjnych wynikających z programu nauczania oraz formułowaniu oceny.</w:t>
      </w:r>
    </w:p>
    <w:p w:rsidR="00C20601" w:rsidRPr="00C20601" w:rsidRDefault="00C20601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Cs w:val="24"/>
          <w:lang w:eastAsia="pl-PL"/>
        </w:rPr>
      </w:pPr>
      <w:r w:rsidRPr="00C20601">
        <w:rPr>
          <w:rFonts w:eastAsia="Times New Roman" w:cs="Times New Roman"/>
          <w:iCs/>
          <w:szCs w:val="24"/>
          <w:lang w:eastAsia="pl-PL"/>
        </w:rPr>
        <w:t>Ocenianie ucznia powinno przebiegać zgodnie z zapisami ujętymi w Przed</w:t>
      </w:r>
      <w:r>
        <w:rPr>
          <w:rFonts w:eastAsia="Times New Roman" w:cs="Times New Roman"/>
          <w:iCs/>
          <w:szCs w:val="24"/>
          <w:lang w:eastAsia="pl-PL"/>
        </w:rPr>
        <w:t xml:space="preserve">miotowym Systemie Oceniania (ten podany poniżej jest </w:t>
      </w:r>
      <w:r>
        <w:rPr>
          <w:color w:val="000000"/>
        </w:rPr>
        <w:t>propozycją</w:t>
      </w:r>
      <w:r w:rsidRPr="00391ED2">
        <w:rPr>
          <w:color w:val="000000"/>
        </w:rPr>
        <w:t xml:space="preserve"> wymagań i kryteriów oceny postępów ucznia</w:t>
      </w:r>
      <w:r w:rsidRPr="00C20601">
        <w:rPr>
          <w:rFonts w:eastAsia="Times New Roman" w:cs="Times New Roman"/>
          <w:iCs/>
          <w:szCs w:val="24"/>
          <w:lang w:eastAsia="pl-PL"/>
        </w:rPr>
        <w:t>), zgodnym z obowiązującym w szkole Wewnątrzszkolnym Systemem Oceniania (WSO). W ramach oceniania przedmiotowe</w:t>
      </w:r>
      <w:r>
        <w:rPr>
          <w:rFonts w:eastAsia="Times New Roman" w:cs="Times New Roman"/>
          <w:iCs/>
          <w:szCs w:val="24"/>
          <w:lang w:eastAsia="pl-PL"/>
        </w:rPr>
        <w:t xml:space="preserve">go nauczyciel rozpoznaje </w:t>
      </w:r>
      <w:r w:rsidRPr="00C20601">
        <w:rPr>
          <w:rFonts w:eastAsia="Times New Roman" w:cs="Times New Roman"/>
          <w:iCs/>
          <w:szCs w:val="24"/>
          <w:lang w:eastAsia="pl-PL"/>
        </w:rPr>
        <w:t>poziom i postępy w opanowaniu przez ucznia wiadomości i umiejętności w stosunku do wymagań edukacyjnych wynikających z wariantu realizowanej podstawy programowej. Ocenianiu podlegają osiągnięcia edukacyjne ucznia tj. sta</w:t>
      </w:r>
      <w:r>
        <w:rPr>
          <w:rFonts w:eastAsia="Times New Roman" w:cs="Times New Roman"/>
          <w:iCs/>
          <w:szCs w:val="24"/>
          <w:lang w:eastAsia="pl-PL"/>
        </w:rPr>
        <w:t xml:space="preserve">n wiedzy i umiejętności uczniów </w:t>
      </w:r>
      <w:r w:rsidRPr="00C20601">
        <w:rPr>
          <w:rFonts w:eastAsia="Times New Roman" w:cs="Times New Roman"/>
          <w:iCs/>
          <w:szCs w:val="24"/>
          <w:lang w:eastAsia="pl-PL"/>
        </w:rPr>
        <w:t>oraz postępy czynione przez ucznia. O zakresie wymagań edukacyjnych i kryteriach oraz częstotliwości oceniania nauczyciel powinien poinformować uczniów na jednej z pierwszych lekcji. Wymagania edukacyjne są dostosowane do indywidualnych potrzeb rozwojowych i edukacyjnych oraz możliwości psychofizycznych ucznia (m.in. na podstawie orzeczeń i opinii Poradni Psychologiczno-Pedagogicznej). Niezależnie od przyjętego w szkole systemu oceniania (np. punktowy, ocena opisowa, średnia ważona itp.) ocenę roczną należy wyrazić w sześciostopniowej skali od 1 do 6.</w:t>
      </w:r>
    </w:p>
    <w:p w:rsidR="00272A1C" w:rsidRDefault="00272A1C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5008B6" w:rsidRDefault="005008B6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5008B6" w:rsidRDefault="005008B6" w:rsidP="009F1120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iCs/>
          <w:sz w:val="22"/>
          <w:szCs w:val="24"/>
          <w:lang w:eastAsia="pl-PL"/>
        </w:rPr>
      </w:pPr>
    </w:p>
    <w:p w:rsidR="00C20601" w:rsidRPr="004A0F2D" w:rsidRDefault="00C20601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Wymagania edukac</w:t>
      </w:r>
      <w:r w:rsidR="004E3AA1">
        <w:rPr>
          <w:rFonts w:eastAsia="Times New Roman" w:cs="Times New Roman"/>
          <w:b/>
          <w:iCs/>
          <w:sz w:val="22"/>
          <w:szCs w:val="24"/>
          <w:lang w:eastAsia="pl-PL"/>
        </w:rPr>
        <w:t xml:space="preserve">yjne realizowane w podręczniku </w:t>
      </w:r>
      <w:proofErr w:type="spellStart"/>
      <w:r w:rsidR="004E3AA1">
        <w:rPr>
          <w:rFonts w:eastAsia="Times New Roman" w:cs="Times New Roman"/>
          <w:b/>
          <w:iCs/>
          <w:sz w:val="22"/>
          <w:szCs w:val="24"/>
          <w:lang w:eastAsia="pl-PL"/>
        </w:rPr>
        <w:t>EquisELE</w:t>
      </w:r>
      <w:proofErr w:type="spellEnd"/>
      <w:r w:rsidR="004E3AA1">
        <w:rPr>
          <w:rFonts w:eastAsia="Times New Roman" w:cs="Times New Roman"/>
          <w:b/>
          <w:iCs/>
          <w:sz w:val="22"/>
          <w:szCs w:val="24"/>
          <w:lang w:eastAsia="pl-PL"/>
        </w:rPr>
        <w:t xml:space="preserve"> 2</w:t>
      </w: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 xml:space="preserve"> i podlegające ocenie:</w:t>
      </w:r>
    </w:p>
    <w:p w:rsidR="0041686F" w:rsidRDefault="0041686F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22"/>
          <w:szCs w:val="24"/>
          <w:lang w:eastAsia="pl-PL"/>
        </w:rPr>
        <w:sectPr w:rsidR="0041686F" w:rsidSect="00752B81"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20601" w:rsidRPr="004A0F2D" w:rsidRDefault="00C20601" w:rsidP="00C20601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Środ</w:t>
      </w:r>
      <w:r w:rsidR="00522A54" w:rsidRPr="004A0F2D">
        <w:rPr>
          <w:rFonts w:eastAsia="Times New Roman" w:cs="Times New Roman"/>
          <w:b/>
          <w:iCs/>
          <w:sz w:val="22"/>
          <w:szCs w:val="24"/>
          <w:lang w:eastAsia="pl-PL"/>
        </w:rPr>
        <w:t>ki leksykalne</w:t>
      </w: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:</w:t>
      </w:r>
    </w:p>
    <w:p w:rsidR="005008B6" w:rsidRDefault="005008B6">
      <w:pPr>
        <w:rPr>
          <w:rFonts w:eastAsia="Times New Roman" w:cs="Times New Roman"/>
          <w:iCs/>
          <w:sz w:val="22"/>
          <w:szCs w:val="24"/>
          <w:lang w:eastAsia="pl-PL"/>
        </w:rPr>
        <w:sectPr w:rsidR="005008B6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Człowiek – dane personalne, zainteresowania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umiejętności i wiedza</w:t>
      </w:r>
      <w:r w:rsidR="00C038DE">
        <w:rPr>
          <w:rFonts w:cs="Times New Roman"/>
          <w:sz w:val="20"/>
          <w:szCs w:val="20"/>
        </w:rPr>
        <w:t>, doświadczenia, emocje</w:t>
      </w:r>
    </w:p>
    <w:p w:rsidR="0041686F" w:rsidRPr="009738E0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Edukacja – uczenie się języków obcych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przedmioty nauczania, oceny szkolne</w:t>
      </w:r>
      <w:r w:rsidR="00C038DE">
        <w:rPr>
          <w:rFonts w:cs="Times New Roman"/>
          <w:sz w:val="20"/>
          <w:szCs w:val="20"/>
        </w:rPr>
        <w:t>, życie szkolne</w:t>
      </w:r>
    </w:p>
    <w:p w:rsidR="0041686F" w:rsidRPr="00C038DE" w:rsidRDefault="0041686F" w:rsidP="00C038DE">
      <w:pPr>
        <w:rPr>
          <w:rFonts w:eastAsia="Times New Roman" w:cs="Times New Roman"/>
          <w:iCs/>
          <w:sz w:val="22"/>
          <w:szCs w:val="24"/>
          <w:lang w:eastAsia="pl-PL"/>
        </w:rPr>
        <w:sectPr w:rsidR="0041686F" w:rsidRPr="00C038DE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738E0">
        <w:rPr>
          <w:rFonts w:cs="Times New Roman"/>
          <w:sz w:val="20"/>
          <w:szCs w:val="20"/>
        </w:rPr>
        <w:t>PP Życie prywatne – czas wolny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rodzina, czynności życia codziennego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znajomi i przyjaciele</w:t>
      </w:r>
      <w:r w:rsidR="00C038DE">
        <w:rPr>
          <w:rFonts w:eastAsia="Times New Roman" w:cs="Times New Roman"/>
          <w:iCs/>
          <w:sz w:val="22"/>
          <w:szCs w:val="24"/>
          <w:lang w:eastAsia="pl-PL"/>
        </w:rPr>
        <w:t>, spędzanie czasu wolnego, gry planszowe i komputerowe</w:t>
      </w:r>
    </w:p>
    <w:p w:rsidR="00522A54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PP Podróżowanie i turystyka </w:t>
      </w:r>
      <w:r>
        <w:rPr>
          <w:rFonts w:cs="Times New Roman"/>
          <w:sz w:val="20"/>
          <w:szCs w:val="20"/>
        </w:rPr>
        <w:t>–</w:t>
      </w:r>
      <w:r w:rsidRPr="009738E0">
        <w:rPr>
          <w:rFonts w:cs="Times New Roman"/>
          <w:sz w:val="20"/>
          <w:szCs w:val="20"/>
        </w:rPr>
        <w:t xml:space="preserve"> zwiedzanie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środki transportu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orientacja w terenie</w:t>
      </w: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PP </w:t>
      </w:r>
      <w:r>
        <w:rPr>
          <w:rFonts w:cs="Times New Roman"/>
          <w:sz w:val="20"/>
          <w:szCs w:val="20"/>
        </w:rPr>
        <w:t>Sport – maraton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dyscypliny sportu</w:t>
      </w: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Kultura – sztuka miejsca</w:t>
      </w:r>
      <w:r w:rsidR="00C038DE">
        <w:rPr>
          <w:rFonts w:cs="Times New Roman"/>
          <w:sz w:val="20"/>
          <w:szCs w:val="20"/>
        </w:rPr>
        <w:t xml:space="preserve">, </w:t>
      </w:r>
      <w:r w:rsidR="00C038DE" w:rsidRPr="009738E0">
        <w:rPr>
          <w:rFonts w:cs="Times New Roman"/>
          <w:sz w:val="20"/>
          <w:szCs w:val="20"/>
        </w:rPr>
        <w:t>gesty</w:t>
      </w:r>
      <w:r w:rsidR="00C038DE">
        <w:rPr>
          <w:rFonts w:cs="Times New Roman"/>
          <w:sz w:val="20"/>
          <w:szCs w:val="20"/>
        </w:rPr>
        <w:t>, zwyczaje (</w:t>
      </w:r>
      <w:r w:rsidR="00C038DE" w:rsidRPr="008D4BD1">
        <w:rPr>
          <w:rFonts w:cs="Times New Roman"/>
          <w:i/>
          <w:sz w:val="20"/>
          <w:szCs w:val="20"/>
        </w:rPr>
        <w:t xml:space="preserve">la </w:t>
      </w:r>
      <w:proofErr w:type="spellStart"/>
      <w:r w:rsidR="00C038DE" w:rsidRPr="008D4BD1">
        <w:rPr>
          <w:rFonts w:cs="Times New Roman"/>
          <w:i/>
          <w:sz w:val="20"/>
          <w:szCs w:val="20"/>
        </w:rPr>
        <w:t>once</w:t>
      </w:r>
      <w:proofErr w:type="spellEnd"/>
      <w:r w:rsidR="00C038DE" w:rsidRPr="008D4BD1">
        <w:rPr>
          <w:rFonts w:cs="Times New Roman"/>
          <w:i/>
          <w:sz w:val="20"/>
          <w:szCs w:val="20"/>
        </w:rPr>
        <w:t xml:space="preserve">, </w:t>
      </w:r>
      <w:proofErr w:type="spellStart"/>
      <w:r w:rsidR="00C038DE" w:rsidRPr="008D4BD1">
        <w:rPr>
          <w:rFonts w:cs="Times New Roman"/>
          <w:i/>
          <w:sz w:val="20"/>
          <w:szCs w:val="20"/>
        </w:rPr>
        <w:t>sobremesa</w:t>
      </w:r>
      <w:proofErr w:type="spellEnd"/>
      <w:r w:rsidR="00C038DE">
        <w:rPr>
          <w:rFonts w:cs="Times New Roman"/>
          <w:sz w:val="20"/>
          <w:szCs w:val="20"/>
        </w:rPr>
        <w:t xml:space="preserve">), </w:t>
      </w:r>
      <w:proofErr w:type="spellStart"/>
      <w:r w:rsidR="00C038DE">
        <w:rPr>
          <w:rFonts w:cs="Times New Roman"/>
          <w:sz w:val="20"/>
          <w:szCs w:val="20"/>
        </w:rPr>
        <w:t>Spanglish</w:t>
      </w:r>
      <w:proofErr w:type="spellEnd"/>
      <w:r w:rsidR="00C038DE">
        <w:rPr>
          <w:rFonts w:cs="Times New Roman"/>
          <w:sz w:val="20"/>
          <w:szCs w:val="20"/>
        </w:rPr>
        <w:t xml:space="preserve">, muzyka, nagrody </w:t>
      </w:r>
      <w:proofErr w:type="spellStart"/>
      <w:r w:rsidR="00C038DE">
        <w:rPr>
          <w:rFonts w:cs="Times New Roman"/>
          <w:sz w:val="20"/>
          <w:szCs w:val="20"/>
        </w:rPr>
        <w:t>Premios</w:t>
      </w:r>
      <w:proofErr w:type="spellEnd"/>
      <w:r w:rsidR="00C038DE">
        <w:rPr>
          <w:rFonts w:cs="Times New Roman"/>
          <w:sz w:val="20"/>
          <w:szCs w:val="20"/>
        </w:rPr>
        <w:t xml:space="preserve"> Grammy </w:t>
      </w:r>
      <w:proofErr w:type="spellStart"/>
      <w:r w:rsidR="00C038DE">
        <w:rPr>
          <w:rFonts w:cs="Times New Roman"/>
          <w:sz w:val="20"/>
          <w:szCs w:val="20"/>
        </w:rPr>
        <w:t>Latinos</w:t>
      </w:r>
      <w:proofErr w:type="spellEnd"/>
      <w:r w:rsidR="002B6632">
        <w:rPr>
          <w:rFonts w:cs="Times New Roman"/>
          <w:sz w:val="20"/>
          <w:szCs w:val="20"/>
        </w:rPr>
        <w:t>, twórcy i ich dzieła</w:t>
      </w:r>
    </w:p>
    <w:p w:rsidR="0041686F" w:rsidRDefault="0041686F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Świat przyrody – pogoda, pory roku, krajobraz</w:t>
      </w:r>
    </w:p>
    <w:p w:rsidR="00C038DE" w:rsidRDefault="00C038DE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Żywienie – artykuły spożywcze, posiłki i ich przygotowanie</w:t>
      </w:r>
      <w:r>
        <w:rPr>
          <w:rFonts w:cs="Times New Roman"/>
          <w:sz w:val="20"/>
          <w:szCs w:val="20"/>
        </w:rPr>
        <w:t xml:space="preserve">, </w:t>
      </w:r>
      <w:r w:rsidRPr="009738E0">
        <w:rPr>
          <w:rFonts w:cs="Times New Roman"/>
          <w:sz w:val="20"/>
          <w:szCs w:val="20"/>
        </w:rPr>
        <w:t>zdrowa dieta</w:t>
      </w:r>
      <w:r>
        <w:rPr>
          <w:rFonts w:cs="Times New Roman"/>
          <w:sz w:val="20"/>
          <w:szCs w:val="20"/>
        </w:rPr>
        <w:t xml:space="preserve">, </w:t>
      </w:r>
      <w:r w:rsidRPr="009738E0">
        <w:rPr>
          <w:rFonts w:cs="Times New Roman"/>
          <w:sz w:val="20"/>
          <w:szCs w:val="20"/>
        </w:rPr>
        <w:t>lokale gastronomiczne</w:t>
      </w:r>
    </w:p>
    <w:p w:rsidR="00C038DE" w:rsidRPr="009738E0" w:rsidRDefault="00C038DE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Miejsce zamieszkania – dom i okolica, pomieszczenia</w:t>
      </w:r>
      <w:r>
        <w:rPr>
          <w:rFonts w:cs="Times New Roman"/>
          <w:sz w:val="20"/>
          <w:szCs w:val="20"/>
        </w:rPr>
        <w:t>, dzielnica, wyposażenie domu, meble, dodatki</w:t>
      </w:r>
    </w:p>
    <w:p w:rsidR="00C038DE" w:rsidRDefault="00C038DE" w:rsidP="00C038DE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PP Zakupy i usługi – rodzaje sklepów, korzystanie z usług</w:t>
      </w:r>
    </w:p>
    <w:p w:rsidR="00C038DE" w:rsidRDefault="00C038DE" w:rsidP="00C038D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PP Praca – zawody i związane z nimi czynności</w:t>
      </w:r>
      <w:r w:rsidR="002B6632">
        <w:rPr>
          <w:rFonts w:cs="Times New Roman"/>
          <w:sz w:val="20"/>
          <w:szCs w:val="20"/>
        </w:rPr>
        <w:t xml:space="preserve"> i obowiązki</w:t>
      </w:r>
    </w:p>
    <w:p w:rsidR="00C038DE" w:rsidRDefault="00C038DE" w:rsidP="00C038DE">
      <w:pPr>
        <w:spacing w:line="240" w:lineRule="auto"/>
        <w:rPr>
          <w:rFonts w:cs="Times New Roman"/>
          <w:sz w:val="20"/>
          <w:szCs w:val="20"/>
        </w:rPr>
      </w:pPr>
    </w:p>
    <w:p w:rsidR="00C038DE" w:rsidRPr="009738E0" w:rsidRDefault="00C038DE" w:rsidP="00C038DE">
      <w:pPr>
        <w:spacing w:line="240" w:lineRule="auto"/>
        <w:rPr>
          <w:rFonts w:cs="Times New Roman"/>
          <w:sz w:val="20"/>
          <w:szCs w:val="20"/>
        </w:rPr>
      </w:pPr>
    </w:p>
    <w:p w:rsidR="00522A54" w:rsidRPr="004A0F2D" w:rsidRDefault="00522A54">
      <w:pPr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4A0F2D">
        <w:rPr>
          <w:rFonts w:eastAsia="Times New Roman" w:cs="Times New Roman"/>
          <w:b/>
          <w:iCs/>
          <w:sz w:val="22"/>
          <w:szCs w:val="24"/>
          <w:lang w:eastAsia="pl-PL"/>
        </w:rPr>
        <w:t>Funkcje językowe:</w:t>
      </w:r>
    </w:p>
    <w:p w:rsidR="005008B6" w:rsidRDefault="007346F2" w:rsidP="00522A54">
      <w:pPr>
        <w:rPr>
          <w:rFonts w:eastAsia="Times New Roman" w:cs="Times New Roman"/>
          <w:iCs/>
          <w:sz w:val="22"/>
          <w:szCs w:val="24"/>
          <w:lang w:eastAsia="pl-PL"/>
        </w:rPr>
        <w:sectPr w:rsidR="005008B6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="Times New Roman"/>
          <w:iCs/>
          <w:sz w:val="22"/>
          <w:szCs w:val="24"/>
          <w:lang w:eastAsia="pl-PL"/>
        </w:rPr>
        <w:t>Uczeń: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-przedstawia inne osoby,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-mówi o zainteresowaniach i pasjach,</w:t>
      </w:r>
    </w:p>
    <w:p w:rsidR="008D4BD1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-mówi, jakich języków się uczy,</w:t>
      </w:r>
    </w:p>
    <w:p w:rsidR="005008B6" w:rsidRDefault="005008B6" w:rsidP="007346F2">
      <w:pPr>
        <w:rPr>
          <w:rFonts w:eastAsia="Times New Roman" w:cs="Times New Roman"/>
          <w:iCs/>
          <w:sz w:val="22"/>
          <w:szCs w:val="24"/>
          <w:lang w:eastAsia="pl-PL"/>
        </w:rPr>
        <w:sectPr w:rsidR="005008B6" w:rsidSect="0041686F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-formułuje pytania </w:t>
      </w:r>
      <w:r w:rsidR="009F171A">
        <w:rPr>
          <w:rFonts w:cs="Times New Roman"/>
          <w:sz w:val="20"/>
          <w:szCs w:val="20"/>
        </w:rPr>
        <w:t>dotyczące codziennych czynności,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zdjęcia,</w:t>
      </w:r>
    </w:p>
    <w:p w:rsidR="004A0F2D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-komentuje codzienne czynności</w:t>
      </w:r>
      <w:r w:rsidR="0074794E">
        <w:rPr>
          <w:rFonts w:cs="Times New Roman"/>
          <w:sz w:val="20"/>
          <w:szCs w:val="20"/>
        </w:rPr>
        <w:t>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-pisze dialogi do komiksu,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plany i cele,</w:t>
      </w:r>
    </w:p>
    <w:p w:rsidR="008D4BD1" w:rsidRDefault="008D4BD1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-tłumaczy zdania na język his</w:t>
      </w:r>
      <w:r w:rsidR="004E4D1C">
        <w:rPr>
          <w:rFonts w:cs="Times New Roman"/>
          <w:sz w:val="20"/>
          <w:szCs w:val="20"/>
        </w:rPr>
        <w:t>zpański</w:t>
      </w:r>
      <w:r w:rsidR="009F171A">
        <w:rPr>
          <w:rFonts w:cs="Times New Roman"/>
          <w:sz w:val="20"/>
          <w:szCs w:val="20"/>
        </w:rPr>
        <w:t>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miasto,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położenie,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trasę maratońską,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miejsca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-rekomenduje miejsca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-mówi, jakim środkiem transportu dojechać do wybranego miejsca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-pyta, gdzie znajduje się wybrane miejsce,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-opisuje, jak do niego dotrzeć,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drogę,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murale w Bogocie,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-pyta, jaka jest pogoda,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-nazywa stany pogodowe,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-opowiada o różnych sportach uprawianych w różnych warunkach atmosferycznych,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-porównuje dwa miasta pod względem położenia, zabytków i atrakcji oraz pogody,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-redaguje wpis na blogu o wybranym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-wyjaśnia gesty używane na Kubie w celu zamówienia taksówki,</w:t>
      </w:r>
    </w:p>
    <w:p w:rsidR="008D4BD1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-realizuje wybrany projekt i prezentuje go na forum klasy,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-komentuje nawyki zakupowe związane z jedzeniem,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swoje upodobania żywieniowe,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przygotowanie posiłków,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przepisy,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dietę,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nawyki żywieniowe,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-ocenia i wartościuje,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-rekomenduje,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-wyjaśnia mity związane z odżywianiem,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dania,</w:t>
      </w:r>
    </w:p>
    <w:p w:rsidR="009F171A" w:rsidRPr="00135486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</w:rPr>
        <w:t>-zamawia jedzenie w aplikacji,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-zamawia dania w restauracji,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-redaguje komentarz o wybranej restauracji.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-wyjaśnia chilijskie zwyczaje: </w:t>
      </w:r>
      <w:r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>
        <w:rPr>
          <w:rFonts w:cs="Times New Roman"/>
          <w:i/>
          <w:color w:val="000000"/>
          <w:sz w:val="20"/>
          <w:szCs w:val="20"/>
          <w:shd w:val="clear" w:color="auto" w:fill="FFFFFF"/>
        </w:rPr>
        <w:t>once</w:t>
      </w:r>
      <w:proofErr w:type="spellEnd"/>
      <w:r>
        <w:rPr>
          <w:rFonts w:cs="Times New Roman"/>
          <w:i/>
          <w:color w:val="000000"/>
          <w:sz w:val="20"/>
          <w:szCs w:val="20"/>
          <w:shd w:val="clear" w:color="auto" w:fill="FFFFFF"/>
        </w:rPr>
        <w:t>,</w:t>
      </w:r>
      <w:r w:rsidRPr="009F171A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F171A">
        <w:rPr>
          <w:rFonts w:cs="Times New Roman"/>
          <w:i/>
          <w:color w:val="000000"/>
          <w:sz w:val="20"/>
          <w:szCs w:val="20"/>
          <w:shd w:val="clear" w:color="auto" w:fill="FFFFFF"/>
        </w:rPr>
        <w:t>sobremesa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</w:t>
      </w:r>
    </w:p>
    <w:p w:rsidR="009F171A" w:rsidRDefault="009F171A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-porównuje zwyczaje,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-opisuje, co można robić w różnych miejscach w mieście,</w:t>
      </w:r>
    </w:p>
    <w:p w:rsidR="009F171A" w:rsidRDefault="00892AB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usługi w mieście,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czynności wykonywane w czasie mówienia,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dzielnicę,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dom i pomieszczenia,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-wskazuje wady i zalety wybranego zakwaterowania,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okolicę,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wyposażenie domu,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czynności związane z niektórymi zawodami,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-pisze reklamację zakwaterowania,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meble,</w:t>
      </w:r>
    </w:p>
    <w:p w:rsidR="009F171A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wyposażenie wnętrza,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-redaguje mail z prośbą o info</w:t>
      </w:r>
      <w:r w:rsidR="007346F2">
        <w:rPr>
          <w:rFonts w:cs="Times New Roman"/>
          <w:sz w:val="20"/>
          <w:szCs w:val="20"/>
        </w:rPr>
        <w:t>rmację dotyczące zakwaterowania,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dzielnice latynoskie w Nowym Jorku,</w:t>
      </w:r>
    </w:p>
    <w:p w:rsidR="009F171A" w:rsidRDefault="009F171A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-zna niektóre terminy w języku </w:t>
      </w:r>
      <w:proofErr w:type="spellStart"/>
      <w:r>
        <w:rPr>
          <w:rFonts w:cs="Times New Roman"/>
          <w:sz w:val="20"/>
          <w:szCs w:val="20"/>
        </w:rPr>
        <w:t>Spanglish</w:t>
      </w:r>
      <w:proofErr w:type="spellEnd"/>
      <w:r>
        <w:rPr>
          <w:rFonts w:cs="Times New Roman"/>
          <w:sz w:val="20"/>
          <w:szCs w:val="20"/>
        </w:rPr>
        <w:t>,</w:t>
      </w:r>
    </w:p>
    <w:p w:rsidR="009F171A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-definiuje język </w:t>
      </w:r>
      <w:proofErr w:type="spellStart"/>
      <w:r>
        <w:rPr>
          <w:rFonts w:cs="Times New Roman"/>
          <w:sz w:val="20"/>
          <w:szCs w:val="20"/>
        </w:rPr>
        <w:t>Spanglish</w:t>
      </w:r>
      <w:proofErr w:type="spellEnd"/>
      <w:r>
        <w:rPr>
          <w:rFonts w:cs="Times New Roman"/>
          <w:sz w:val="20"/>
          <w:szCs w:val="20"/>
        </w:rPr>
        <w:t>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zasady różnych gier,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-nakazuje,</w:t>
      </w:r>
    </w:p>
    <w:p w:rsidR="009F171A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-instruuje,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-opisuje bohaterów gier,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różne typy graczy,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akcję gry komputerowej,</w:t>
      </w:r>
    </w:p>
    <w:p w:rsidR="007346F2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doświadczenia swoje i innych osób,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najlepsze momenty w tym roku szkolnym,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plany na przyszłość,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piosenki,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artystów i ich twórczość,</w:t>
      </w:r>
    </w:p>
    <w:p w:rsidR="007346F2" w:rsidRPr="0036581E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-opisuje emocje i stany emocjonalne</w:t>
      </w:r>
      <w:r w:rsidR="002B6632">
        <w:rPr>
          <w:rFonts w:cs="Times New Roman"/>
          <w:color w:val="000000"/>
          <w:sz w:val="20"/>
          <w:szCs w:val="20"/>
          <w:shd w:val="clear" w:color="auto" w:fill="FFFFFF"/>
        </w:rPr>
        <w:t xml:space="preserve"> (radość, smutek, zadowolenie, niezadowolenie, zdziwienie)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,</w:t>
      </w:r>
    </w:p>
    <w:p w:rsidR="007346F2" w:rsidRDefault="007346F2" w:rsidP="007346F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-opisuje gry,</w:t>
      </w:r>
    </w:p>
    <w:p w:rsidR="007346F2" w:rsidRPr="0036581E" w:rsidRDefault="007346F2" w:rsidP="007346F2">
      <w:pPr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-definiuje pojęcie synkretyzmu muzycznego.</w:t>
      </w:r>
    </w:p>
    <w:p w:rsidR="007346F2" w:rsidRPr="00135486" w:rsidRDefault="007346F2" w:rsidP="007346F2">
      <w:pPr>
        <w:spacing w:line="240" w:lineRule="auto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9F171A" w:rsidRDefault="009F171A" w:rsidP="009F171A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4A0F2D" w:rsidRDefault="004A0F2D" w:rsidP="00522A54">
      <w:pPr>
        <w:rPr>
          <w:rFonts w:eastAsia="Times New Roman" w:cs="Times New Roman"/>
          <w:b/>
          <w:iCs/>
          <w:sz w:val="22"/>
          <w:szCs w:val="24"/>
          <w:lang w:eastAsia="pl-PL"/>
        </w:rPr>
      </w:pPr>
      <w:r w:rsidRPr="00562785">
        <w:rPr>
          <w:rFonts w:eastAsia="Times New Roman" w:cs="Times New Roman"/>
          <w:b/>
          <w:iCs/>
          <w:sz w:val="22"/>
          <w:szCs w:val="24"/>
          <w:lang w:eastAsia="pl-PL"/>
        </w:rPr>
        <w:t>Środki gramatyczne</w:t>
      </w:r>
      <w:r w:rsidR="003B2973">
        <w:rPr>
          <w:rFonts w:eastAsia="Times New Roman" w:cs="Times New Roman"/>
          <w:b/>
          <w:iCs/>
          <w:sz w:val="22"/>
          <w:szCs w:val="24"/>
          <w:lang w:eastAsia="pl-PL"/>
        </w:rPr>
        <w:t>: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Przymiotniki opisujące miasto.</w:t>
      </w:r>
    </w:p>
    <w:p w:rsidR="003B2973" w:rsidRP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ser i </w:t>
      </w:r>
      <w:proofErr w:type="spellStart"/>
      <w:r w:rsidRPr="009738E0">
        <w:rPr>
          <w:rFonts w:cs="Times New Roman"/>
          <w:sz w:val="20"/>
          <w:szCs w:val="20"/>
        </w:rPr>
        <w:t>estar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ruchu: </w:t>
      </w:r>
      <w:proofErr w:type="spellStart"/>
      <w:r w:rsidRPr="009738E0">
        <w:rPr>
          <w:rFonts w:cs="Times New Roman"/>
          <w:sz w:val="20"/>
          <w:szCs w:val="20"/>
        </w:rPr>
        <w:t>correr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pasar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cruzar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5008B6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</w:t>
      </w:r>
      <w:proofErr w:type="spellStart"/>
      <w:r w:rsidRPr="009738E0">
        <w:rPr>
          <w:rFonts w:cs="Times New Roman"/>
          <w:sz w:val="20"/>
          <w:szCs w:val="20"/>
        </w:rPr>
        <w:t>hay</w:t>
      </w:r>
      <w:proofErr w:type="spellEnd"/>
      <w:r w:rsidRPr="009738E0">
        <w:rPr>
          <w:rFonts w:cs="Times New Roman"/>
          <w:sz w:val="20"/>
          <w:szCs w:val="20"/>
        </w:rPr>
        <w:t xml:space="preserve"> i </w:t>
      </w:r>
      <w:proofErr w:type="spellStart"/>
      <w:r w:rsidRPr="009738E0">
        <w:rPr>
          <w:rFonts w:cs="Times New Roman"/>
          <w:sz w:val="20"/>
          <w:szCs w:val="20"/>
        </w:rPr>
        <w:t>estar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Rekomendowanie: </w:t>
      </w:r>
      <w:proofErr w:type="spellStart"/>
      <w:r w:rsidRPr="009738E0">
        <w:rPr>
          <w:rFonts w:cs="Times New Roman"/>
          <w:sz w:val="20"/>
          <w:szCs w:val="20"/>
        </w:rPr>
        <w:t>debes</w:t>
      </w:r>
      <w:proofErr w:type="spellEnd"/>
      <w:r w:rsidRPr="009738E0">
        <w:rPr>
          <w:rFonts w:cs="Times New Roman"/>
          <w:sz w:val="20"/>
          <w:szCs w:val="20"/>
        </w:rPr>
        <w:t xml:space="preserve">, es </w:t>
      </w:r>
      <w:proofErr w:type="spellStart"/>
      <w:r w:rsidRPr="009738E0">
        <w:rPr>
          <w:rFonts w:cs="Times New Roman"/>
          <w:sz w:val="20"/>
          <w:szCs w:val="20"/>
        </w:rPr>
        <w:t>mejor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lo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mejor</w:t>
      </w:r>
      <w:proofErr w:type="spellEnd"/>
      <w:r w:rsidRPr="009738E0">
        <w:rPr>
          <w:rFonts w:cs="Times New Roman"/>
          <w:sz w:val="20"/>
          <w:szCs w:val="20"/>
        </w:rPr>
        <w:t xml:space="preserve"> es, </w:t>
      </w:r>
      <w:proofErr w:type="spellStart"/>
      <w:r w:rsidRPr="009738E0">
        <w:rPr>
          <w:rFonts w:cs="Times New Roman"/>
          <w:sz w:val="20"/>
          <w:szCs w:val="20"/>
        </w:rPr>
        <w:t>puedes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itp</w:t>
      </w:r>
      <w:proofErr w:type="spellEnd"/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Liczebniki porządkowe.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Wskazywanie drogi: </w:t>
      </w:r>
      <w:proofErr w:type="spellStart"/>
      <w:r w:rsidRPr="009738E0">
        <w:rPr>
          <w:rFonts w:cs="Times New Roman"/>
          <w:sz w:val="20"/>
          <w:szCs w:val="20"/>
        </w:rPr>
        <w:t>seguir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todo</w:t>
      </w:r>
      <w:proofErr w:type="spellEnd"/>
      <w:r w:rsidRPr="009738E0">
        <w:rPr>
          <w:rFonts w:cs="Times New Roman"/>
          <w:sz w:val="20"/>
          <w:szCs w:val="20"/>
        </w:rPr>
        <w:t xml:space="preserve"> recto, </w:t>
      </w:r>
      <w:proofErr w:type="spellStart"/>
      <w:r w:rsidRPr="009738E0">
        <w:rPr>
          <w:rFonts w:cs="Times New Roman"/>
          <w:sz w:val="20"/>
          <w:szCs w:val="20"/>
        </w:rPr>
        <w:t>girar</w:t>
      </w:r>
      <w:proofErr w:type="spellEnd"/>
      <w:r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związane ze sportem: </w:t>
      </w:r>
      <w:proofErr w:type="spellStart"/>
      <w:r w:rsidRPr="009738E0">
        <w:rPr>
          <w:rFonts w:cs="Times New Roman"/>
          <w:sz w:val="20"/>
          <w:szCs w:val="20"/>
        </w:rPr>
        <w:t>hacer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practicar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jugar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związane z pogodą: </w:t>
      </w:r>
      <w:proofErr w:type="spellStart"/>
      <w:r w:rsidRPr="009738E0">
        <w:rPr>
          <w:rFonts w:cs="Times New Roman"/>
          <w:sz w:val="20"/>
          <w:szCs w:val="20"/>
        </w:rPr>
        <w:t>hay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hace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está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Liczebniki do 100000.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Przyimki: de, con, sin.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Zaimki nieokreślone: algo, nada.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lastRenderedPageBreak/>
        <w:t>Zaimki w dopełnieniu bliższym.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Przeczenie.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Czasownik: </w:t>
      </w:r>
      <w:proofErr w:type="spellStart"/>
      <w:r w:rsidRPr="009738E0">
        <w:rPr>
          <w:rFonts w:cs="Times New Roman"/>
          <w:sz w:val="20"/>
          <w:szCs w:val="20"/>
        </w:rPr>
        <w:t>apetecer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Rady i oceny: es </w:t>
      </w:r>
      <w:proofErr w:type="spellStart"/>
      <w:r w:rsidRPr="009738E0">
        <w:rPr>
          <w:rFonts w:cs="Times New Roman"/>
          <w:sz w:val="20"/>
          <w:szCs w:val="20"/>
        </w:rPr>
        <w:t>saludable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recomendable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bueno</w:t>
      </w:r>
      <w:proofErr w:type="spellEnd"/>
      <w:r w:rsidRPr="009738E0">
        <w:rPr>
          <w:rFonts w:cs="Times New Roman"/>
          <w:sz w:val="20"/>
          <w:szCs w:val="20"/>
        </w:rPr>
        <w:t xml:space="preserve">, </w:t>
      </w:r>
      <w:proofErr w:type="spellStart"/>
      <w:r w:rsidRPr="009738E0">
        <w:rPr>
          <w:rFonts w:cs="Times New Roman"/>
          <w:sz w:val="20"/>
          <w:szCs w:val="20"/>
        </w:rPr>
        <w:t>fácil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itp.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Bezosobowy zaimek </w:t>
      </w:r>
      <w:proofErr w:type="spellStart"/>
      <w:r w:rsidRPr="009738E0">
        <w:rPr>
          <w:rFonts w:cs="Times New Roman"/>
          <w:sz w:val="20"/>
          <w:szCs w:val="20"/>
        </w:rPr>
        <w:t>se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Rodzajniki określone i nieokreślone.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Zaimki wskazujące. 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Przyimki</w:t>
      </w:r>
      <w:r w:rsidR="004E4D1C">
        <w:rPr>
          <w:rFonts w:cs="Times New Roman"/>
          <w:sz w:val="20"/>
          <w:szCs w:val="20"/>
        </w:rPr>
        <w:t xml:space="preserve"> miejsca</w:t>
      </w:r>
      <w:r w:rsidRPr="009738E0"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Peryfraza: </w:t>
      </w:r>
      <w:proofErr w:type="spellStart"/>
      <w:r w:rsidRPr="009738E0">
        <w:rPr>
          <w:rFonts w:cs="Times New Roman"/>
          <w:sz w:val="20"/>
          <w:szCs w:val="20"/>
        </w:rPr>
        <w:t>estar+gerundio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Określanie ilości i natężenia.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Okoliczniki przyzwolenia.</w:t>
      </w:r>
    </w:p>
    <w:p w:rsidR="003B2973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Rodzajnik nijaki </w:t>
      </w:r>
      <w:proofErr w:type="spellStart"/>
      <w:r w:rsidRPr="009738E0">
        <w:rPr>
          <w:rFonts w:cs="Times New Roman"/>
          <w:sz w:val="20"/>
          <w:szCs w:val="20"/>
        </w:rPr>
        <w:t>lo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B2973" w:rsidRPr="009738E0" w:rsidRDefault="003B2973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Różnica: ser i </w:t>
      </w:r>
      <w:proofErr w:type="spellStart"/>
      <w:r w:rsidRPr="009738E0">
        <w:rPr>
          <w:rFonts w:cs="Times New Roman"/>
          <w:sz w:val="20"/>
          <w:szCs w:val="20"/>
        </w:rPr>
        <w:t>estar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Zaimki dzierżawcze.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Zaimki nieokreślone.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Tryb rozkazujący twierdzący.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Czasowniki </w:t>
      </w:r>
      <w:proofErr w:type="spellStart"/>
      <w:r w:rsidRPr="009738E0">
        <w:rPr>
          <w:rFonts w:cs="Times New Roman"/>
          <w:sz w:val="20"/>
          <w:szCs w:val="20"/>
        </w:rPr>
        <w:t>saber</w:t>
      </w:r>
      <w:proofErr w:type="spellEnd"/>
      <w:r w:rsidRPr="009738E0">
        <w:rPr>
          <w:rFonts w:cs="Times New Roman"/>
          <w:sz w:val="20"/>
          <w:szCs w:val="20"/>
        </w:rPr>
        <w:t xml:space="preserve"> i </w:t>
      </w:r>
      <w:proofErr w:type="spellStart"/>
      <w:r w:rsidRPr="009738E0">
        <w:rPr>
          <w:rFonts w:cs="Times New Roman"/>
          <w:sz w:val="20"/>
          <w:szCs w:val="20"/>
        </w:rPr>
        <w:t>conocer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Słowotwórstwo –</w:t>
      </w:r>
      <w:proofErr w:type="spellStart"/>
      <w:r w:rsidRPr="009738E0">
        <w:rPr>
          <w:rFonts w:cs="Times New Roman"/>
          <w:sz w:val="20"/>
          <w:szCs w:val="20"/>
        </w:rPr>
        <w:t>dor</w:t>
      </w:r>
      <w:proofErr w:type="spellEnd"/>
      <w:r w:rsidRPr="009738E0">
        <w:rPr>
          <w:rFonts w:cs="Times New Roman"/>
          <w:sz w:val="20"/>
          <w:szCs w:val="20"/>
        </w:rPr>
        <w:t>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 przeszły </w:t>
      </w:r>
      <w:proofErr w:type="spellStart"/>
      <w:r w:rsidRPr="009738E0">
        <w:rPr>
          <w:rFonts w:cs="Times New Roman"/>
          <w:sz w:val="20"/>
          <w:szCs w:val="20"/>
        </w:rPr>
        <w:t>preterito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perfecto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compuesto</w:t>
      </w:r>
      <w:proofErr w:type="spellEnd"/>
      <w:r w:rsidRPr="009738E0">
        <w:rPr>
          <w:rFonts w:cs="Times New Roman"/>
          <w:sz w:val="20"/>
          <w:szCs w:val="20"/>
        </w:rPr>
        <w:t xml:space="preserve"> – czasowniki regularne.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Przysłówki częstotliwości.</w:t>
      </w:r>
    </w:p>
    <w:p w:rsidR="003830CE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 xml:space="preserve">Czas przeszły </w:t>
      </w:r>
      <w:proofErr w:type="spellStart"/>
      <w:r w:rsidRPr="009738E0">
        <w:rPr>
          <w:rFonts w:cs="Times New Roman"/>
          <w:sz w:val="20"/>
          <w:szCs w:val="20"/>
        </w:rPr>
        <w:t>preterito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perfecto</w:t>
      </w:r>
      <w:proofErr w:type="spellEnd"/>
      <w:r w:rsidRPr="009738E0">
        <w:rPr>
          <w:rFonts w:cs="Times New Roman"/>
          <w:sz w:val="20"/>
          <w:szCs w:val="20"/>
        </w:rPr>
        <w:t xml:space="preserve"> </w:t>
      </w:r>
      <w:proofErr w:type="spellStart"/>
      <w:r w:rsidRPr="009738E0">
        <w:rPr>
          <w:rFonts w:cs="Times New Roman"/>
          <w:sz w:val="20"/>
          <w:szCs w:val="20"/>
        </w:rPr>
        <w:t>compuesto</w:t>
      </w:r>
      <w:proofErr w:type="spellEnd"/>
      <w:r w:rsidRPr="009738E0">
        <w:rPr>
          <w:rFonts w:cs="Times New Roman"/>
          <w:sz w:val="20"/>
          <w:szCs w:val="20"/>
        </w:rPr>
        <w:t xml:space="preserve"> – czasowniki nieregularne.</w:t>
      </w:r>
    </w:p>
    <w:p w:rsidR="003830CE" w:rsidRPr="009738E0" w:rsidRDefault="003830CE" w:rsidP="008D4BD1">
      <w:pPr>
        <w:rPr>
          <w:rFonts w:cs="Times New Roman"/>
          <w:sz w:val="20"/>
          <w:szCs w:val="20"/>
        </w:rPr>
      </w:pPr>
      <w:r w:rsidRPr="009738E0">
        <w:rPr>
          <w:rFonts w:cs="Times New Roman"/>
          <w:sz w:val="20"/>
          <w:szCs w:val="20"/>
        </w:rPr>
        <w:t>Opis emocji.</w:t>
      </w:r>
    </w:p>
    <w:p w:rsidR="0041686F" w:rsidRDefault="0041686F" w:rsidP="00522A54">
      <w:pPr>
        <w:rPr>
          <w:rFonts w:cs="Times New Roman"/>
          <w:sz w:val="20"/>
          <w:szCs w:val="20"/>
        </w:rPr>
      </w:pPr>
    </w:p>
    <w:p w:rsidR="004E4D1C" w:rsidRDefault="004E4D1C" w:rsidP="00522A54">
      <w:pPr>
        <w:rPr>
          <w:rFonts w:cs="Times New Roman"/>
          <w:sz w:val="20"/>
          <w:szCs w:val="20"/>
        </w:rPr>
      </w:pPr>
    </w:p>
    <w:p w:rsidR="004E4D1C" w:rsidRDefault="004E4D1C" w:rsidP="00522A54">
      <w:pPr>
        <w:rPr>
          <w:rFonts w:cs="Times New Roman"/>
          <w:sz w:val="20"/>
          <w:szCs w:val="20"/>
        </w:rPr>
      </w:pPr>
    </w:p>
    <w:p w:rsidR="004E4D1C" w:rsidRDefault="004E4D1C" w:rsidP="00522A54">
      <w:pPr>
        <w:rPr>
          <w:rFonts w:eastAsia="Times New Roman" w:cs="Times New Roman"/>
          <w:iCs/>
          <w:sz w:val="22"/>
          <w:szCs w:val="24"/>
          <w:lang w:eastAsia="pl-PL"/>
        </w:rPr>
        <w:sectPr w:rsidR="004E4D1C" w:rsidSect="005008B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5263B" w:rsidRDefault="0095263B" w:rsidP="00522A54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  <w:r w:rsidRPr="0095263B">
        <w:rPr>
          <w:rFonts w:eastAsia="Times New Roman" w:cs="Times New Roman"/>
          <w:b/>
          <w:iCs/>
          <w:sz w:val="22"/>
          <w:szCs w:val="24"/>
          <w:lang w:eastAsia="pl-PL"/>
        </w:rPr>
        <w:lastRenderedPageBreak/>
        <w:t>Kryteria oceny w zakresie szkolnych wymagań edukacyjnych: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 xml:space="preserve"> </w:t>
      </w:r>
    </w:p>
    <w:p w:rsidR="0095263B" w:rsidRP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  <w:r>
        <w:rPr>
          <w:rFonts w:eastAsia="Times New Roman" w:cs="Times New Roman"/>
          <w:b/>
          <w:iCs/>
          <w:sz w:val="22"/>
          <w:szCs w:val="24"/>
          <w:lang w:eastAsia="pl-PL"/>
        </w:rPr>
        <w:t xml:space="preserve">- </w:t>
      </w:r>
      <w:r w:rsidRPr="0095263B">
        <w:rPr>
          <w:rFonts w:eastAsia="Times New Roman" w:cs="Times New Roman"/>
          <w:b/>
          <w:iCs/>
          <w:sz w:val="22"/>
          <w:szCs w:val="24"/>
          <w:lang w:eastAsia="pl-PL"/>
        </w:rPr>
        <w:t>Ocenę niedostateczną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:rsid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  <w:r>
        <w:rPr>
          <w:rFonts w:eastAsia="Times New Roman" w:cs="Times New Roman"/>
          <w:b/>
          <w:iCs/>
          <w:sz w:val="22"/>
          <w:szCs w:val="24"/>
          <w:lang w:eastAsia="pl-PL"/>
        </w:rPr>
        <w:t xml:space="preserve">- </w:t>
      </w:r>
      <w:r w:rsidRPr="0095263B">
        <w:rPr>
          <w:rFonts w:eastAsia="Times New Roman" w:cs="Times New Roman"/>
          <w:b/>
          <w:iCs/>
          <w:sz w:val="22"/>
          <w:szCs w:val="24"/>
          <w:lang w:eastAsia="pl-PL"/>
        </w:rPr>
        <w:t>Ocenę celującą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 xml:space="preserve"> otrzymuje uczeń, który spełnia wszystkie kryteria oceny bardzo dobrej, a także: 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aktywnie uczestniczy w lekcjach, angażuje się w prace  projektowe, bierze 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>udział w pozalekcyjnych formach doskonalenia um</w:t>
      </w:r>
      <w:r>
        <w:rPr>
          <w:rFonts w:eastAsia="Times New Roman" w:cs="Times New Roman"/>
          <w:iCs/>
          <w:sz w:val="22"/>
          <w:szCs w:val="24"/>
          <w:lang w:eastAsia="pl-PL"/>
        </w:rPr>
        <w:t xml:space="preserve">iejętności i poszerzania wiedzy oraz </w:t>
      </w:r>
      <w:r w:rsidRPr="0095263B">
        <w:rPr>
          <w:rFonts w:eastAsia="Times New Roman" w:cs="Times New Roman"/>
          <w:iCs/>
          <w:sz w:val="22"/>
          <w:szCs w:val="24"/>
          <w:lang w:eastAsia="pl-PL"/>
        </w:rPr>
        <w:t>wykorzyst</w:t>
      </w:r>
      <w:r>
        <w:rPr>
          <w:rFonts w:eastAsia="Times New Roman" w:cs="Times New Roman"/>
          <w:iCs/>
          <w:sz w:val="22"/>
          <w:szCs w:val="24"/>
          <w:lang w:eastAsia="pl-PL"/>
        </w:rPr>
        <w:t>uje techniki samodzielnej pracy.</w:t>
      </w:r>
    </w:p>
    <w:p w:rsidR="005008B6" w:rsidRDefault="005008B6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95263B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</w:p>
    <w:tbl>
      <w:tblPr>
        <w:tblStyle w:val="Tabela-Siatk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3260"/>
        <w:gridCol w:w="3261"/>
        <w:gridCol w:w="3118"/>
      </w:tblGrid>
      <w:tr w:rsidR="0095263B" w:rsidTr="005008B6">
        <w:tc>
          <w:tcPr>
            <w:tcW w:w="1986" w:type="dxa"/>
            <w:vMerge w:val="restart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Wymagania</w:t>
            </w:r>
          </w:p>
        </w:tc>
        <w:tc>
          <w:tcPr>
            <w:tcW w:w="12757" w:type="dxa"/>
            <w:gridSpan w:val="4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Ocena</w:t>
            </w:r>
          </w:p>
        </w:tc>
      </w:tr>
      <w:tr w:rsidR="0095263B" w:rsidTr="005008B6">
        <w:tc>
          <w:tcPr>
            <w:tcW w:w="1986" w:type="dxa"/>
            <w:vMerge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dopuszczająca</w:t>
            </w:r>
          </w:p>
        </w:tc>
        <w:tc>
          <w:tcPr>
            <w:tcW w:w="3260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dostateczna</w:t>
            </w:r>
          </w:p>
        </w:tc>
        <w:tc>
          <w:tcPr>
            <w:tcW w:w="3261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dobra</w:t>
            </w:r>
          </w:p>
        </w:tc>
        <w:tc>
          <w:tcPr>
            <w:tcW w:w="3118" w:type="dxa"/>
          </w:tcPr>
          <w:p w:rsidR="0095263B" w:rsidRPr="0095263B" w:rsidRDefault="0095263B" w:rsidP="0095263B">
            <w:pPr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95263B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bardzo dobra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Znajomość środków językowych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95263B" w:rsidRPr="00752B81" w:rsidRDefault="00752B81" w:rsidP="00752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 posługuje się bardzo ogranic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zonym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zasobem środków językowych (leksykalnych, gramatycznych, ortograficznych oraz fonetycznych)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co</w:t>
            </w:r>
            <w:r w:rsid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utrudnia mu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realizację poleceń bez pomocy nauczyciela; zna wybrane reguły gramatyczne; w niewielkim stopniu stosuje poznane struktury gramatyczne; popełnia bardzo liczne błędy.</w:t>
            </w:r>
          </w:p>
        </w:tc>
        <w:tc>
          <w:tcPr>
            <w:tcW w:w="3260" w:type="dxa"/>
          </w:tcPr>
          <w:p w:rsidR="0095263B" w:rsidRDefault="00893984" w:rsidP="00893984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zeń posługuje się podstawowym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zasobem środków językowych (leksykalnych, gramatycznych, ortograficznych oraz fonetycznych)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co czasami utrudnia mu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realizacj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ę poleceń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często popełnia błędy w</w:t>
            </w:r>
            <w:r w:rsidR="00051C4A" w:rsidRP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wymowie i zapisie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słów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051C4A" w:rsidRP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zna wybrane reguły gr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amatyczne; z trudnością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stosuje poznane struktury gram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atyczne; popełnia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błędy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które jednak nie zakłócają całkowicie komunikacji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:rsidR="00E755FA" w:rsidRDefault="00E755FA" w:rsidP="00893984">
            <w:pPr>
              <w:spacing w:line="240" w:lineRule="auto"/>
              <w:rPr>
                <w:rFonts w:eastAsia="Times New Roman" w:cs="Times New Roman"/>
                <w:iCs/>
                <w:sz w:val="22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95263B" w:rsidRDefault="00893984" w:rsidP="00051C4A">
            <w:pPr>
              <w:spacing w:line="240" w:lineRule="auto"/>
              <w:rPr>
                <w:rFonts w:eastAsia="Times New Roman" w:cs="Times New Roman"/>
                <w:iCs/>
                <w:sz w:val="22"/>
                <w:szCs w:val="24"/>
                <w:lang w:eastAsia="pl-PL"/>
              </w:rPr>
            </w:pP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zeń posługuje się poznanym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zasobem środków językowych (leksykalnych, gramatycznych, ortograficznych oraz fonetycznych)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popełniając czasami nieliczne błędy, które nie zakłócają komunikacji. 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Zna poznane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reguły gr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amatyczne; </w:t>
            </w:r>
            <w:r w:rsidRPr="00752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stosuje poznane struktury gram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atyczne</w:t>
            </w:r>
            <w:r w:rsidR="00051C4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8" w:type="dxa"/>
          </w:tcPr>
          <w:p w:rsidR="0095263B" w:rsidRPr="005008B6" w:rsidRDefault="00051C4A" w:rsidP="00051C4A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5008B6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bezbłędnie posługuje się poznanym zasobem środków językowych (leksykalnych, gramatycznych, ortograficznych oraz fonetycznych). Zna poznane reguły gramatyczne; stosuje poznane struktury gramatyczne. Komunikacja przebiega bez zakłóceń. 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Rozumienie wypowiedzi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:rsidR="0095263B" w:rsidRPr="00515B27" w:rsidRDefault="00515B27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ma 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rozumie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niem prostych wypowiedzi ustnych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</w:t>
            </w:r>
            <w:r w:rsidR="007346F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)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wyraźnie, w standardowej odmianie języka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oraz prostych wypowiedzi pisemnych (np.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artykuły,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e-maile, wiadomości tekstowe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slogany reklamowe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Uczeń rozumie niektóre polecenia nauczyciela;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w tekstach słuchanych </w:t>
            </w:r>
            <w:r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i czytanych rozumie pojedyncze, podstawowe słowa. Zadania na rozumienie tekstu czytanego i słuchanego sprawiają mu trudność; popełnia bardzo liczne błędy.</w:t>
            </w:r>
          </w:p>
        </w:tc>
        <w:tc>
          <w:tcPr>
            <w:tcW w:w="3260" w:type="dxa"/>
          </w:tcPr>
          <w:p w:rsidR="0095263B" w:rsidRPr="00BF1F9F" w:rsidRDefault="00BF1F9F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nie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ma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większej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rozumieniem prostych wypowiedzi ustnych 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wywiady)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 wyraźnie, w standardowej odmianie języka oraz prostych wypowiedzi pisemnych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 artykuły, e-maile, wiadomości tekstowe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blogach, slogany reklamowe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 U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czeń rozumie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polecenia nauczyciela; w tekstach słuchanych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 czytanych rozumie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podstawowe słowa. Zadania na rozumienie tekstu czytanego i słuchanego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nie sprawiają mu trudności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choć czasami </w:t>
            </w:r>
            <w:r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popełnia błędy.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W przypadku rozumienia wypowiedzi ustnych pomocne okazuje się kilkukrotne wysłuchanie tego samego tekstu. Czasami problematyczne jest znalezienie w tekstach szczegółowych informacji</w:t>
            </w:r>
            <w:r w:rsid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 określenie intencji nadawcy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</w:tcPr>
          <w:p w:rsidR="0095263B" w:rsidRDefault="005E2B58" w:rsidP="005E2B5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nie ma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rozumieniem prostych wypowiedzi ustnych 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wywiady) 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 wyraźnie, w standardowej odmianie języka oraz prostych wypowiedzi pisemnych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 artykuły, e-maile, wiadomości tekstowe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blogach, slogany reklamowe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. Uczeń rozumie 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polecenia nauczyciela; w tekstach słuchanyc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h i czytanych rozumie większość słów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 Zadania na rozumienie tekstu czytanego i słuchanego nie sprawiają mu trudnoś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ci. Potrafi określić główną myśl wypowiedzi;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inte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ncje nadawcy/autora wypowiedzi;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kontekst wypowiedzi (np. czas, miejsce, sytuację, uczestników);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jedynie 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znalezienie w tekstach szczegółowych informacji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czasami sprawia mu trudność</w:t>
            </w:r>
            <w:r w:rsidR="00BF1F9F" w:rsidRPr="00BF1F9F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:rsidR="00E755FA" w:rsidRPr="00BF1F9F" w:rsidRDefault="00E755FA" w:rsidP="005E2B5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95263B" w:rsidRDefault="005E2B58" w:rsidP="00973B81">
            <w:pPr>
              <w:spacing w:line="240" w:lineRule="auto"/>
              <w:rPr>
                <w:rFonts w:eastAsia="Times New Roman" w:cs="Times New Roman"/>
                <w:iCs/>
                <w:sz w:val="22"/>
                <w:szCs w:val="24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Uczeń nie ma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trudności ze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rozumieniem prostych wypowiedzi ustnych 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dialogi, programy radiowe, instrukcje, wywiady)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artykułowanych wyraźnie, w standardowej odmianie języka oraz prostych wypowiedzi pisemnych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(np. artykuły, e-maile, wiadomości tekstowe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ogłoszenia, instrukcje, 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wpisy na forach i blogach, slogany reklamowe</w:t>
            </w:r>
            <w:r w:rsidR="00973B81" w:rsidRPr="00515B27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)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rozumie polecenia nauczyciela; w tekstach słuchanyc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h i czytanych rozumie większość słów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 Zadania na rozumienie tekstu czytanego i słuchanego nie sprawiają mu trudności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.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Potrafi określić główną myśl wypowiedzi; int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encje nadawcy/autora wypowiedzi;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kontekst wypowiedzi (np. czas,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miejsce, sytuację, uczestników) oraz zna</w:t>
            </w:r>
            <w:r w:rsid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leźć w tekście szczegółowe infor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macje.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lastRenderedPageBreak/>
              <w:t>Tworzenie wypowiedzi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(ustnej i pisemnej)</w:t>
            </w:r>
          </w:p>
        </w:tc>
        <w:tc>
          <w:tcPr>
            <w:tcW w:w="3118" w:type="dxa"/>
          </w:tcPr>
          <w:p w:rsidR="0095263B" w:rsidRDefault="00515B27" w:rsidP="007F0DB2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 ma trudności z samodzielnym tworzeniem krótkich, prostych, spójnych i logicznych wypowiedzi ustnych</w:t>
            </w:r>
            <w:r w:rsid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oraz pisemnych (np. post, wia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domość tekstowa, wpis na blogu</w:t>
            </w:r>
            <w:r w:rsid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 w:rsid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itp.). Najczęściej </w:t>
            </w:r>
            <w:r w:rsidR="007F0DB2"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są to bardzo proste teksty tworzone według wzoru; popełnia liczne błędy językowe, które w znacznym stopniu wpływają na zrozumienie wypowiedzi.</w:t>
            </w:r>
          </w:p>
          <w:p w:rsidR="00E755FA" w:rsidRPr="007F0DB2" w:rsidRDefault="00E755FA" w:rsidP="007F0DB2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95263B" w:rsidRPr="005E2B58" w:rsidRDefault="005E2B58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samodzielnie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tworzy krótkie,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proste, mało spójne,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kilkuzdaniowe wypowiedzi ustne i pisemne według wzoru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(np. post, wiadomość tekstowa, wpis na blogu, 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 w:rsidRPr="005E2B5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itp.), stosując mało urozmaicone słownictwo; popełnia błędy językowe, które w pewnym stopniu wpływają na zrozumienie wypowiedzi.</w:t>
            </w:r>
          </w:p>
        </w:tc>
        <w:tc>
          <w:tcPr>
            <w:tcW w:w="3261" w:type="dxa"/>
          </w:tcPr>
          <w:p w:rsidR="0095263B" w:rsidRPr="004756B8" w:rsidRDefault="004756B8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potrafi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samodzielnie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w prosty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i spójny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sposób wypowiedzieć się ustnie i pisemnie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(np. post, wiadomość tekstowa, wpis na blogu,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na większość poznanych temat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ów, stosując dość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urozmaicone słownictwo i poznane struktury, nieliczne błędy nie mają wpływu na zrozumienie jego wypowiedzi.</w:t>
            </w:r>
          </w:p>
        </w:tc>
        <w:tc>
          <w:tcPr>
            <w:tcW w:w="3118" w:type="dxa"/>
          </w:tcPr>
          <w:p w:rsidR="0095263B" w:rsidRPr="004756B8" w:rsidRDefault="004756B8" w:rsidP="00973B81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bez problemu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samodzielnie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wypowiada się na poznane tematy; jego wypowiedzi ustne i pisemne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(np. post, wiadomość tekstowa, wpis na blogu, 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email</w:t>
            </w:r>
            <w:r w:rsidR="00973B81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reklamacja</w:t>
            </w:r>
            <w:r w:rsidR="00E755FA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itp.)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są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spójne,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wielozdaniowe; używa szerokiego zakresu słownictwa i struktur; stosuje właściwą formę i styl wypowiedzi.</w:t>
            </w:r>
          </w:p>
        </w:tc>
      </w:tr>
      <w:tr w:rsidR="005008B6" w:rsidTr="005008B6">
        <w:tc>
          <w:tcPr>
            <w:tcW w:w="1986" w:type="dxa"/>
          </w:tcPr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Reagowanie</w:t>
            </w:r>
          </w:p>
          <w:p w:rsidR="0095263B" w:rsidRPr="005008B6" w:rsidRDefault="0095263B" w:rsidP="0095263B">
            <w:pPr>
              <w:spacing w:line="240" w:lineRule="auto"/>
              <w:jc w:val="center"/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</w:pPr>
            <w:r w:rsidRPr="005008B6">
              <w:rPr>
                <w:rFonts w:eastAsia="Times New Roman" w:cs="Times New Roman"/>
                <w:b/>
                <w:iCs/>
                <w:sz w:val="22"/>
                <w:szCs w:val="24"/>
                <w:lang w:eastAsia="pl-PL"/>
              </w:rPr>
              <w:t>(ustne i pisemne)</w:t>
            </w:r>
          </w:p>
        </w:tc>
        <w:tc>
          <w:tcPr>
            <w:tcW w:w="3118" w:type="dxa"/>
          </w:tcPr>
          <w:p w:rsidR="0095263B" w:rsidRDefault="007F0DB2" w:rsidP="00893984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 z trudem nawiązuje komunikację z powodu słabej znajomości środków ję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zykowych i niepoprawnej wymowy. Ma trudności w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rozpoczyna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niu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prowad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zeniu, kończeniu rozmowy oraz jej podtrzymywaniu, a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 przypadku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trudności w jej przebiegu, z trudnością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prosi o wyjaśnien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ie, powtórzenie, sprecyzowanie. Trudność sprawia 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mu też </w:t>
            </w:r>
            <w:r w:rsidR="00893984" w:rsidRP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</w:t>
            </w:r>
            <w:r w:rsidR="00893984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zyskiwanie i przekazywanie informacji. Z</w:t>
            </w:r>
            <w:r w:rsidRPr="007F0DB2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pomocą nauczyciela odpowiada na proste pytania i prosi o udzielenie informacji, popełniając błędy, które w znacznym stopniu utrudniają komunikację.</w:t>
            </w:r>
          </w:p>
          <w:p w:rsidR="00E755FA" w:rsidRPr="007F0DB2" w:rsidRDefault="00E755FA" w:rsidP="00893984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95263B" w:rsidRP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Uczeń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nawiązuje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prostą komunikację, choć ma problemy w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podtrzymywaniu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rozmowy,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 przypadku trudnoś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ci w jej przebiegu, w prosty sposób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prosi o wyjaśnienie, powtórzenie, sprecyzowanie. Trudność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czasami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sprawia mu też uzyskiwanie i przekazywanie informacji.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otrafi odpowiedzieć na pytania dotyczące go osobiście oraz z niewielką pomocą zadać proste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pytanie rozmówcy na poznane tematy, komunikację zakłócają błędy w wymowie, intonacji lub w strukturach gramatycznych.</w:t>
            </w:r>
          </w:p>
        </w:tc>
        <w:tc>
          <w:tcPr>
            <w:tcW w:w="3261" w:type="dxa"/>
          </w:tcPr>
          <w:p w:rsid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nawiązuje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komunikacj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ę, umie podtrzymać rozmowę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a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w przypadku trudności w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jej przebiegu,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osi o wyjaśnienie, powtórzenie lub sprecyzowanie. Nie ma trudność w uzyskiwaniu i przekazywaniu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informacji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, popełnia czasami nieliczne błędy.</w:t>
            </w:r>
          </w:p>
          <w:p w:rsidR="0095263B" w:rsidRP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udziela informacji i prosi o informacje związane z poznanymi tematami, popełniając nieliczne błędy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językowe, które zwykle nie zakłócają komunikacji; w większości poprawnie reaguje na wypowiedzi rozmówcy, korzystając z poznanego słownictwa i zwrotów.</w:t>
            </w:r>
          </w:p>
        </w:tc>
        <w:tc>
          <w:tcPr>
            <w:tcW w:w="3118" w:type="dxa"/>
          </w:tcPr>
          <w:p w:rsidR="00D27B70" w:rsidRDefault="00D27B70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D27B70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Uczeń nawiązuje komunikację, umie podtrzymać rozmowę, a w przypadku trudności w jej przebiegu, prosi o wyjaśnienie, powtórzenie lub sprecyzowanie. Nie ma trudność w uzyskiw</w:t>
            </w: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aniu i przekazywaniu informacji.</w:t>
            </w:r>
          </w:p>
          <w:p w:rsidR="0095263B" w:rsidRPr="004756B8" w:rsidRDefault="004756B8" w:rsidP="004756B8">
            <w:pPr>
              <w:spacing w:line="240" w:lineRule="auto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Uczeń bierze aktywny udział w rozmowie; w sposób swobodny udziela informacji i prosi o informacje związane z poznanymi </w:t>
            </w:r>
            <w:r w:rsidRPr="004756B8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lastRenderedPageBreak/>
              <w:t>tematami; prawidłowo reaguje na wypowiedzi rozmówcy i korzysta z szerokiego zasobu słownictwa i struktur gramatycznych.</w:t>
            </w:r>
          </w:p>
        </w:tc>
      </w:tr>
    </w:tbl>
    <w:p w:rsidR="0095263B" w:rsidRPr="00522A54" w:rsidRDefault="0095263B" w:rsidP="0095263B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522A54" w:rsidRDefault="00522A54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C20601" w:rsidRDefault="00C20601">
      <w:pPr>
        <w:rPr>
          <w:rFonts w:eastAsia="Times New Roman" w:cs="Times New Roman"/>
          <w:iCs/>
          <w:sz w:val="22"/>
          <w:szCs w:val="24"/>
          <w:lang w:eastAsia="pl-PL"/>
        </w:rPr>
      </w:pPr>
    </w:p>
    <w:p w:rsidR="00ED2A8E" w:rsidRDefault="00ED2A8E">
      <w:pPr>
        <w:rPr>
          <w:rFonts w:eastAsia="Times New Roman" w:cs="Times New Roman"/>
          <w:iCs/>
          <w:sz w:val="22"/>
          <w:szCs w:val="24"/>
          <w:lang w:eastAsia="pl-PL"/>
        </w:rPr>
      </w:pPr>
    </w:p>
    <w:sectPr w:rsidR="00ED2A8E" w:rsidSect="005008B6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8E" w:rsidRDefault="00ED2A8E" w:rsidP="009F1120">
      <w:pPr>
        <w:spacing w:line="240" w:lineRule="auto"/>
      </w:pPr>
      <w:r>
        <w:separator/>
      </w:r>
    </w:p>
  </w:endnote>
  <w:endnote w:type="continuationSeparator" w:id="0">
    <w:p w:rsidR="00ED2A8E" w:rsidRDefault="00ED2A8E" w:rsidP="009F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1456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2A8E" w:rsidRPr="00C03365" w:rsidRDefault="00ED2A8E">
        <w:pPr>
          <w:pStyle w:val="Stopka"/>
          <w:jc w:val="right"/>
          <w:rPr>
            <w:sz w:val="20"/>
            <w:szCs w:val="20"/>
          </w:rPr>
        </w:pPr>
        <w:r w:rsidRPr="00C03365">
          <w:rPr>
            <w:sz w:val="20"/>
            <w:szCs w:val="20"/>
          </w:rPr>
          <w:fldChar w:fldCharType="begin"/>
        </w:r>
        <w:r w:rsidRPr="00C03365">
          <w:rPr>
            <w:sz w:val="20"/>
            <w:szCs w:val="20"/>
          </w:rPr>
          <w:instrText>PAGE   \* MERGEFORMAT</w:instrText>
        </w:r>
        <w:r w:rsidRPr="00C03365">
          <w:rPr>
            <w:sz w:val="20"/>
            <w:szCs w:val="20"/>
          </w:rPr>
          <w:fldChar w:fldCharType="separate"/>
        </w:r>
        <w:r w:rsidR="004E4D1C">
          <w:rPr>
            <w:noProof/>
            <w:sz w:val="20"/>
            <w:szCs w:val="20"/>
          </w:rPr>
          <w:t>8</w:t>
        </w:r>
        <w:r w:rsidRPr="00C03365">
          <w:rPr>
            <w:sz w:val="20"/>
            <w:szCs w:val="20"/>
          </w:rPr>
          <w:fldChar w:fldCharType="end"/>
        </w:r>
      </w:p>
    </w:sdtContent>
  </w:sdt>
  <w:p w:rsidR="00ED2A8E" w:rsidRPr="00C03365" w:rsidRDefault="00ED2A8E" w:rsidP="00C03365">
    <w:pPr>
      <w:pStyle w:val="Stopka"/>
      <w:jc w:val="center"/>
      <w:rPr>
        <w:sz w:val="20"/>
        <w:szCs w:val="20"/>
      </w:rPr>
    </w:pPr>
    <w:r w:rsidRPr="00C03365">
      <w:rPr>
        <w:rFonts w:cs="Times New Roman"/>
        <w:sz w:val="20"/>
        <w:szCs w:val="20"/>
      </w:rPr>
      <w:t>©</w:t>
    </w:r>
    <w:proofErr w:type="spellStart"/>
    <w:r w:rsidRPr="00C03365">
      <w:rPr>
        <w:sz w:val="20"/>
        <w:szCs w:val="20"/>
      </w:rPr>
      <w:t>Klett</w:t>
    </w:r>
    <w:proofErr w:type="spellEnd"/>
    <w:r w:rsidRPr="00C03365">
      <w:rPr>
        <w:sz w:val="20"/>
        <w:szCs w:val="20"/>
      </w:rPr>
      <w:t xml:space="preserve"> Polska sp. z o. 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8E" w:rsidRDefault="00ED2A8E" w:rsidP="009F1120">
      <w:pPr>
        <w:spacing w:line="240" w:lineRule="auto"/>
      </w:pPr>
      <w:r>
        <w:separator/>
      </w:r>
    </w:p>
  </w:footnote>
  <w:footnote w:type="continuationSeparator" w:id="0">
    <w:p w:rsidR="00ED2A8E" w:rsidRDefault="00ED2A8E" w:rsidP="009F11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65"/>
    <w:rsid w:val="000333C0"/>
    <w:rsid w:val="00044FBC"/>
    <w:rsid w:val="00051C4A"/>
    <w:rsid w:val="0006615A"/>
    <w:rsid w:val="000F56EC"/>
    <w:rsid w:val="00117CA5"/>
    <w:rsid w:val="001533D1"/>
    <w:rsid w:val="001B0D29"/>
    <w:rsid w:val="001B4CD4"/>
    <w:rsid w:val="001C7183"/>
    <w:rsid w:val="001F072E"/>
    <w:rsid w:val="002600C9"/>
    <w:rsid w:val="00262A7E"/>
    <w:rsid w:val="00272A1C"/>
    <w:rsid w:val="002842C9"/>
    <w:rsid w:val="0029447B"/>
    <w:rsid w:val="002B6632"/>
    <w:rsid w:val="00324B4E"/>
    <w:rsid w:val="0033087C"/>
    <w:rsid w:val="00331632"/>
    <w:rsid w:val="00351260"/>
    <w:rsid w:val="00364879"/>
    <w:rsid w:val="003807D9"/>
    <w:rsid w:val="003830CE"/>
    <w:rsid w:val="00387533"/>
    <w:rsid w:val="003B2973"/>
    <w:rsid w:val="003E18C4"/>
    <w:rsid w:val="003E49B8"/>
    <w:rsid w:val="0041686F"/>
    <w:rsid w:val="0042692E"/>
    <w:rsid w:val="004313C7"/>
    <w:rsid w:val="004756B8"/>
    <w:rsid w:val="004A0F2D"/>
    <w:rsid w:val="004A360A"/>
    <w:rsid w:val="004E3AA1"/>
    <w:rsid w:val="004E4C66"/>
    <w:rsid w:val="004E4D1C"/>
    <w:rsid w:val="005008B6"/>
    <w:rsid w:val="00510D0A"/>
    <w:rsid w:val="00512949"/>
    <w:rsid w:val="00515B27"/>
    <w:rsid w:val="00522A54"/>
    <w:rsid w:val="00562785"/>
    <w:rsid w:val="0058303A"/>
    <w:rsid w:val="00594C53"/>
    <w:rsid w:val="005C6457"/>
    <w:rsid w:val="005E2B58"/>
    <w:rsid w:val="005F25CC"/>
    <w:rsid w:val="00620FF5"/>
    <w:rsid w:val="006337E0"/>
    <w:rsid w:val="00670052"/>
    <w:rsid w:val="006B3934"/>
    <w:rsid w:val="006C0DDA"/>
    <w:rsid w:val="006C7583"/>
    <w:rsid w:val="006D59C4"/>
    <w:rsid w:val="007155EF"/>
    <w:rsid w:val="007346F2"/>
    <w:rsid w:val="0074794E"/>
    <w:rsid w:val="00752B81"/>
    <w:rsid w:val="00780E66"/>
    <w:rsid w:val="007C4FF8"/>
    <w:rsid w:val="007E4482"/>
    <w:rsid w:val="007F0DB2"/>
    <w:rsid w:val="00822B89"/>
    <w:rsid w:val="0082452A"/>
    <w:rsid w:val="00833AEA"/>
    <w:rsid w:val="00892AB2"/>
    <w:rsid w:val="00893984"/>
    <w:rsid w:val="008B5E7B"/>
    <w:rsid w:val="008D4BD1"/>
    <w:rsid w:val="008E44F3"/>
    <w:rsid w:val="008F14FE"/>
    <w:rsid w:val="00906CEB"/>
    <w:rsid w:val="009124CB"/>
    <w:rsid w:val="009501A9"/>
    <w:rsid w:val="00950758"/>
    <w:rsid w:val="0095263B"/>
    <w:rsid w:val="00973B81"/>
    <w:rsid w:val="009C4931"/>
    <w:rsid w:val="009E4124"/>
    <w:rsid w:val="009F1120"/>
    <w:rsid w:val="009F171A"/>
    <w:rsid w:val="00A57706"/>
    <w:rsid w:val="00A84D94"/>
    <w:rsid w:val="00AB4006"/>
    <w:rsid w:val="00AF6016"/>
    <w:rsid w:val="00B06BCB"/>
    <w:rsid w:val="00B25471"/>
    <w:rsid w:val="00B37419"/>
    <w:rsid w:val="00B64524"/>
    <w:rsid w:val="00B76789"/>
    <w:rsid w:val="00BF1F9F"/>
    <w:rsid w:val="00BF218A"/>
    <w:rsid w:val="00BF4988"/>
    <w:rsid w:val="00C03365"/>
    <w:rsid w:val="00C038DE"/>
    <w:rsid w:val="00C20601"/>
    <w:rsid w:val="00C469EE"/>
    <w:rsid w:val="00C74F26"/>
    <w:rsid w:val="00C84BE0"/>
    <w:rsid w:val="00CA6E38"/>
    <w:rsid w:val="00CD1CDF"/>
    <w:rsid w:val="00D06EE5"/>
    <w:rsid w:val="00D27B70"/>
    <w:rsid w:val="00D520EF"/>
    <w:rsid w:val="00D631E9"/>
    <w:rsid w:val="00D64665"/>
    <w:rsid w:val="00D75911"/>
    <w:rsid w:val="00DC25A3"/>
    <w:rsid w:val="00DF2499"/>
    <w:rsid w:val="00E04DFA"/>
    <w:rsid w:val="00E13E5F"/>
    <w:rsid w:val="00E2491E"/>
    <w:rsid w:val="00E27B09"/>
    <w:rsid w:val="00E37137"/>
    <w:rsid w:val="00E57BE2"/>
    <w:rsid w:val="00E755FA"/>
    <w:rsid w:val="00EB2D79"/>
    <w:rsid w:val="00EB79F6"/>
    <w:rsid w:val="00EC1374"/>
    <w:rsid w:val="00EC6C33"/>
    <w:rsid w:val="00ED2A8E"/>
    <w:rsid w:val="00F16242"/>
    <w:rsid w:val="00F2779F"/>
    <w:rsid w:val="00F40DD6"/>
    <w:rsid w:val="00F4265D"/>
    <w:rsid w:val="00F54295"/>
    <w:rsid w:val="00F76302"/>
    <w:rsid w:val="00FE0FCA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A97C-5310-465C-AA8F-BD82D222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C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120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120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F11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3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3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033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365"/>
    <w:rPr>
      <w:rFonts w:ascii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6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6B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BC10-E092-40C1-B49A-45D8045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1995</Words>
  <Characters>11972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Kusicielek</dc:creator>
  <cp:keywords/>
  <dc:description/>
  <cp:lastModifiedBy>Izabela Kusicielek</cp:lastModifiedBy>
  <cp:revision>6</cp:revision>
  <dcterms:created xsi:type="dcterms:W3CDTF">2020-09-05T17:06:00Z</dcterms:created>
  <dcterms:modified xsi:type="dcterms:W3CDTF">2020-09-06T07:05:00Z</dcterms:modified>
</cp:coreProperties>
</file>